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5FD87" w14:textId="77777777" w:rsidR="008E1D7E" w:rsidRPr="009F48E5" w:rsidRDefault="008E1D7E" w:rsidP="008E1D7E">
      <w:pPr>
        <w:shd w:val="clear" w:color="auto" w:fill="FFFFFF"/>
        <w:spacing w:after="240" w:line="240" w:lineRule="auto"/>
        <w:jc w:val="both"/>
        <w:outlineLvl w:val="0"/>
        <w:rPr>
          <w:rFonts w:ascii="Times New Roman" w:eastAsia="Times New Roman" w:hAnsi="Times New Roman" w:cs="Times New Roman"/>
          <w:b/>
          <w:bCs/>
          <w:color w:val="000000"/>
          <w:kern w:val="36"/>
          <w:lang w:eastAsia="et-EE"/>
          <w14:ligatures w14:val="none"/>
        </w:rPr>
      </w:pPr>
      <w:r>
        <w:rPr>
          <w:rFonts w:ascii="Times New Roman" w:eastAsia="Times New Roman" w:hAnsi="Times New Roman" w:cs="Times New Roman"/>
          <w:b/>
          <w:bCs/>
          <w:color w:val="000000"/>
          <w:kern w:val="36"/>
          <w:lang w:eastAsia="et-EE"/>
          <w14:ligatures w14:val="none"/>
        </w:rPr>
        <w:t>SELETUSKIRI</w:t>
      </w:r>
    </w:p>
    <w:p w14:paraId="7C3C0692" w14:textId="77777777" w:rsidR="008E1D7E" w:rsidRPr="00A76A9B" w:rsidRDefault="008E1D7E" w:rsidP="008E1D7E">
      <w:pPr>
        <w:shd w:val="clear" w:color="auto" w:fill="FFFFFF"/>
        <w:spacing w:after="240" w:line="240" w:lineRule="auto"/>
        <w:jc w:val="both"/>
        <w:outlineLvl w:val="0"/>
        <w:rPr>
          <w:rFonts w:ascii="Times New Roman" w:eastAsia="Times New Roman" w:hAnsi="Times New Roman" w:cs="Times New Roman"/>
          <w:b/>
          <w:bCs/>
          <w:color w:val="000000"/>
          <w:kern w:val="36"/>
          <w:lang w:eastAsia="et-EE"/>
          <w14:ligatures w14:val="none"/>
        </w:rPr>
      </w:pPr>
      <w:r w:rsidRPr="009F48E5">
        <w:rPr>
          <w:rFonts w:ascii="Times New Roman" w:eastAsia="Times New Roman" w:hAnsi="Times New Roman" w:cs="Times New Roman"/>
          <w:b/>
          <w:bCs/>
          <w:color w:val="000000"/>
          <w:kern w:val="36"/>
          <w:lang w:eastAsia="et-EE"/>
          <w14:ligatures w14:val="none"/>
        </w:rPr>
        <w:t>Jõelähtme Vallavolikogu 11.09.2025 määruse nr 70 „</w:t>
      </w:r>
      <w:r w:rsidRPr="00A76A9B">
        <w:rPr>
          <w:rFonts w:ascii="Times New Roman" w:eastAsia="Times New Roman" w:hAnsi="Times New Roman" w:cs="Times New Roman"/>
          <w:b/>
          <w:bCs/>
          <w:color w:val="000000"/>
          <w:kern w:val="36"/>
          <w:lang w:eastAsia="et-EE"/>
          <w14:ligatures w14:val="none"/>
        </w:rPr>
        <w:t>Jõelähtme valla ühisveevärgi ja -kanalisatsiooni kasutamise eeskiri</w:t>
      </w:r>
      <w:r w:rsidRPr="009F48E5">
        <w:rPr>
          <w:rFonts w:ascii="Times New Roman" w:eastAsia="Times New Roman" w:hAnsi="Times New Roman" w:cs="Times New Roman"/>
          <w:b/>
          <w:bCs/>
          <w:color w:val="000000"/>
          <w:kern w:val="36"/>
          <w:lang w:eastAsia="et-EE"/>
          <w14:ligatures w14:val="none"/>
        </w:rPr>
        <w:t>“ muutmi</w:t>
      </w:r>
      <w:r>
        <w:rPr>
          <w:rFonts w:ascii="Times New Roman" w:eastAsia="Times New Roman" w:hAnsi="Times New Roman" w:cs="Times New Roman"/>
          <w:b/>
          <w:bCs/>
          <w:color w:val="000000"/>
          <w:kern w:val="36"/>
          <w:lang w:eastAsia="et-EE"/>
          <w14:ligatures w14:val="none"/>
        </w:rPr>
        <w:t>se juurde</w:t>
      </w:r>
    </w:p>
    <w:p w14:paraId="25D509D9" w14:textId="77777777" w:rsidR="008E1D7E" w:rsidRPr="009F48E5" w:rsidRDefault="008E1D7E" w:rsidP="008E1D7E">
      <w:pPr>
        <w:spacing w:line="240" w:lineRule="auto"/>
        <w:jc w:val="both"/>
        <w:rPr>
          <w:rFonts w:ascii="Times New Roman" w:hAnsi="Times New Roman" w:cs="Times New Roman"/>
        </w:rPr>
      </w:pPr>
      <w:r w:rsidRPr="009F48E5">
        <w:rPr>
          <w:rFonts w:ascii="Times New Roman" w:hAnsi="Times New Roman" w:cs="Times New Roman"/>
        </w:rPr>
        <w:t>Määrus kehtestatakse  ühisveevärgi ja -kanalisatsiooni seaduse § 34 lõike 1 alusel.</w:t>
      </w:r>
    </w:p>
    <w:p w14:paraId="78E79894" w14:textId="77777777" w:rsidR="008E1D7E" w:rsidRPr="00BA27A1" w:rsidRDefault="008E1D7E" w:rsidP="008E1D7E">
      <w:pPr>
        <w:spacing w:line="240" w:lineRule="auto"/>
        <w:jc w:val="both"/>
        <w:rPr>
          <w:rFonts w:ascii="Times New Roman" w:hAnsi="Times New Roman" w:cs="Times New Roman"/>
        </w:rPr>
      </w:pPr>
      <w:r>
        <w:rPr>
          <w:rFonts w:ascii="Times New Roman" w:hAnsi="Times New Roman" w:cs="Times New Roman"/>
        </w:rPr>
        <w:t xml:space="preserve">Määruse eelnõuga täpsustatakse Jõelähtme Vallavolikogu 11.09.2025 määrusega nr 70 kehtestatud </w:t>
      </w:r>
      <w:r w:rsidRPr="00A76A9B">
        <w:rPr>
          <w:rFonts w:ascii="Times New Roman" w:eastAsia="Times New Roman" w:hAnsi="Times New Roman" w:cs="Times New Roman"/>
          <w:color w:val="000000"/>
          <w:kern w:val="36"/>
          <w:lang w:eastAsia="et-EE"/>
          <w14:ligatures w14:val="none"/>
        </w:rPr>
        <w:t>Jõelähtme valla ühisveevärgi ja -kanalisatsiooni kasutamise eeskir</w:t>
      </w:r>
      <w:r w:rsidRPr="00BA27A1">
        <w:rPr>
          <w:rFonts w:ascii="Times New Roman" w:eastAsia="Times New Roman" w:hAnsi="Times New Roman" w:cs="Times New Roman"/>
          <w:color w:val="000000"/>
          <w:kern w:val="36"/>
          <w:lang w:eastAsia="et-EE"/>
          <w14:ligatures w14:val="none"/>
        </w:rPr>
        <w:t>ja“.</w:t>
      </w:r>
      <w:r>
        <w:rPr>
          <w:rFonts w:ascii="Times New Roman" w:eastAsia="Times New Roman" w:hAnsi="Times New Roman" w:cs="Times New Roman"/>
          <w:color w:val="000000"/>
          <w:kern w:val="36"/>
          <w:lang w:eastAsia="et-EE"/>
          <w14:ligatures w14:val="none"/>
        </w:rPr>
        <w:t xml:space="preserve"> Täpsustamise vajadus on seotud liitumispunktide veerõhuga ning ühiskanalisatsiooni juhitavate reo- ja sademevee saastenäitajate fikseerimise ja </w:t>
      </w:r>
      <w:proofErr w:type="spellStart"/>
      <w:r>
        <w:rPr>
          <w:rFonts w:ascii="Times New Roman" w:eastAsia="Times New Roman" w:hAnsi="Times New Roman" w:cs="Times New Roman"/>
          <w:color w:val="000000"/>
          <w:kern w:val="36"/>
          <w:lang w:eastAsia="et-EE"/>
          <w14:ligatures w14:val="none"/>
        </w:rPr>
        <w:t>ülereostuse</w:t>
      </w:r>
      <w:proofErr w:type="spellEnd"/>
      <w:r>
        <w:rPr>
          <w:rFonts w:ascii="Times New Roman" w:eastAsia="Times New Roman" w:hAnsi="Times New Roman" w:cs="Times New Roman"/>
          <w:color w:val="000000"/>
          <w:kern w:val="36"/>
          <w:lang w:eastAsia="et-EE"/>
          <w14:ligatures w14:val="none"/>
        </w:rPr>
        <w:t xml:space="preserve"> eest võetava tasu arvestuse põhimõtete üheselt arusaadava ja põhjendatud sõnastuse fikseerimisega.</w:t>
      </w:r>
    </w:p>
    <w:p w14:paraId="67D5624B" w14:textId="03A1DF3A" w:rsidR="008E1D7E" w:rsidRDefault="008E1D7E" w:rsidP="008E1D7E">
      <w:pPr>
        <w:spacing w:line="240" w:lineRule="auto"/>
        <w:jc w:val="both"/>
        <w:rPr>
          <w:rFonts w:ascii="Times New Roman" w:hAnsi="Times New Roman" w:cs="Times New Roman"/>
        </w:rPr>
      </w:pPr>
      <w:r>
        <w:rPr>
          <w:rFonts w:ascii="Times New Roman" w:hAnsi="Times New Roman" w:cs="Times New Roman"/>
        </w:rPr>
        <w:t>Määruse eelnõud tutvustati 04.02.2026 volikogu arengukomisjoni ja keskkonnakomisjoni ühisel koosolekul ja millel toimunud arutelul komisjoni liikmete poolt tõstatatud küsimuste ja esitatud ettepanekutest tulenevalt on määruse eelnõud korrigeeritud.</w:t>
      </w:r>
    </w:p>
    <w:p w14:paraId="393D2FB1" w14:textId="08BC20E3" w:rsidR="008E1D7E" w:rsidRDefault="00990997" w:rsidP="008E1D7E">
      <w:pPr>
        <w:spacing w:line="240" w:lineRule="auto"/>
        <w:jc w:val="both"/>
        <w:rPr>
          <w:rFonts w:ascii="Times New Roman" w:hAnsi="Times New Roman" w:cs="Times New Roman"/>
        </w:rPr>
      </w:pPr>
      <w:r>
        <w:rPr>
          <w:rFonts w:ascii="Times New Roman" w:hAnsi="Times New Roman" w:cs="Times New Roman"/>
        </w:rPr>
        <w:t xml:space="preserve">Määruse eelnõu </w:t>
      </w:r>
      <w:r w:rsidR="008E1D7E">
        <w:rPr>
          <w:rFonts w:ascii="Times New Roman" w:hAnsi="Times New Roman" w:cs="Times New Roman"/>
        </w:rPr>
        <w:t>§ 1 punkti 1 kohaselt fikseeritakse korterelamute liitumispunktide osas veerõhu piirväärtus. Volikogu komisjonides toimunud määruse eelnõu arutelul esitatud ettepanekut</w:t>
      </w:r>
      <w:r w:rsidR="009D23EB">
        <w:rPr>
          <w:rFonts w:ascii="Times New Roman" w:hAnsi="Times New Roman" w:cs="Times New Roman"/>
        </w:rPr>
        <w:t>e</w:t>
      </w:r>
      <w:r w:rsidR="008E1D7E">
        <w:rPr>
          <w:rFonts w:ascii="Times New Roman" w:hAnsi="Times New Roman" w:cs="Times New Roman"/>
        </w:rPr>
        <w:t xml:space="preserve"> kohaselt on mõõtühik atmosfäär (</w:t>
      </w:r>
      <w:proofErr w:type="spellStart"/>
      <w:r w:rsidR="008E1D7E">
        <w:rPr>
          <w:rFonts w:ascii="Times New Roman" w:hAnsi="Times New Roman" w:cs="Times New Roman"/>
        </w:rPr>
        <w:t>atm</w:t>
      </w:r>
      <w:proofErr w:type="spellEnd"/>
      <w:r w:rsidR="008E1D7E">
        <w:rPr>
          <w:rFonts w:ascii="Times New Roman" w:hAnsi="Times New Roman" w:cs="Times New Roman"/>
        </w:rPr>
        <w:t>) asendatud mõõtühikuga paskal (</w:t>
      </w:r>
      <w:proofErr w:type="spellStart"/>
      <w:r w:rsidR="008E1D7E">
        <w:rPr>
          <w:rFonts w:ascii="Times New Roman" w:hAnsi="Times New Roman" w:cs="Times New Roman"/>
        </w:rPr>
        <w:t>Pa</w:t>
      </w:r>
      <w:proofErr w:type="spellEnd"/>
      <w:r w:rsidR="008E1D7E">
        <w:rPr>
          <w:rFonts w:ascii="Times New Roman" w:hAnsi="Times New Roman" w:cs="Times New Roman"/>
        </w:rPr>
        <w:t xml:space="preserve">). Samuti esitati ettepanek suurendada tavaolukorras korterelamute puhul vee-ettevõtja poolt tagatavat veerõhu piirväärtust, mille tõttu on korterelamute veerõhu piirväärtus 204 000 </w:t>
      </w:r>
      <w:proofErr w:type="spellStart"/>
      <w:r w:rsidR="008E1D7E">
        <w:rPr>
          <w:rFonts w:ascii="Times New Roman" w:hAnsi="Times New Roman" w:cs="Times New Roman"/>
        </w:rPr>
        <w:t>Pa</w:t>
      </w:r>
      <w:proofErr w:type="spellEnd"/>
      <w:r w:rsidR="008E1D7E">
        <w:rPr>
          <w:rFonts w:ascii="Times New Roman" w:hAnsi="Times New Roman" w:cs="Times New Roman"/>
        </w:rPr>
        <w:t xml:space="preserve"> kuni 405 000 </w:t>
      </w:r>
      <w:proofErr w:type="spellStart"/>
      <w:r w:rsidR="008E1D7E">
        <w:rPr>
          <w:rFonts w:ascii="Times New Roman" w:hAnsi="Times New Roman" w:cs="Times New Roman"/>
        </w:rPr>
        <w:t>Pa</w:t>
      </w:r>
      <w:proofErr w:type="spellEnd"/>
      <w:r w:rsidR="008E1D7E">
        <w:rPr>
          <w:rFonts w:ascii="Times New Roman" w:hAnsi="Times New Roman" w:cs="Times New Roman"/>
        </w:rPr>
        <w:t xml:space="preserve">. Seni kehtinud praktika kohaselt on korterelamute puhul vee-ettevõtja Loo Vesi OÜ vastavat arvnäitajat järginud, kuid nimetatud rõhku ei ole võimalik tagada olukorras, kus torustikust võetakse tulekustutusvett või tehakse ühisveevärgi hooldustöid. Eeltoodust tulenevalt on määruses fikseeritud korterelamute liitumispunktide veerõhk ja samas ka sätestatud olukorrad, millal ei ole vee-ettevõtjal kohustust tagada nimetatud veerõhku. </w:t>
      </w:r>
    </w:p>
    <w:p w14:paraId="7B5B734A" w14:textId="6B5F1475" w:rsidR="008E1D7E" w:rsidRDefault="008E1D7E" w:rsidP="008E1D7E">
      <w:pPr>
        <w:spacing w:line="240" w:lineRule="auto"/>
        <w:jc w:val="both"/>
        <w:rPr>
          <w:rFonts w:ascii="Times New Roman" w:hAnsi="Times New Roman" w:cs="Times New Roman"/>
        </w:rPr>
      </w:pPr>
      <w:r>
        <w:rPr>
          <w:rFonts w:ascii="Times New Roman" w:hAnsi="Times New Roman" w:cs="Times New Roman"/>
        </w:rPr>
        <w:t xml:space="preserve">Määruse eelnõu punktis 2 muudetakse § 2 lg 2 punkti 6, millest jäetakse välja viide Jõelähtme valla heakorraeeskirjale, kuna nimetatud eeskirja regulatsioon kehtib eraldiseisvalt ning </w:t>
      </w:r>
      <w:r w:rsidR="0087088F">
        <w:rPr>
          <w:rFonts w:ascii="Times New Roman" w:hAnsi="Times New Roman" w:cs="Times New Roman"/>
        </w:rPr>
        <w:t xml:space="preserve">sellele </w:t>
      </w:r>
      <w:r>
        <w:rPr>
          <w:rFonts w:ascii="Times New Roman" w:hAnsi="Times New Roman" w:cs="Times New Roman"/>
        </w:rPr>
        <w:t xml:space="preserve">ei ole vajalik teha </w:t>
      </w:r>
      <w:r w:rsidR="0087088F">
        <w:rPr>
          <w:rFonts w:ascii="Times New Roman" w:hAnsi="Times New Roman" w:cs="Times New Roman"/>
        </w:rPr>
        <w:t xml:space="preserve">eraldi </w:t>
      </w:r>
      <w:r>
        <w:rPr>
          <w:rFonts w:ascii="Times New Roman" w:hAnsi="Times New Roman" w:cs="Times New Roman"/>
        </w:rPr>
        <w:t>täiendavat viidet.</w:t>
      </w:r>
    </w:p>
    <w:p w14:paraId="09BBDB7E" w14:textId="127D7454" w:rsidR="00F6264A" w:rsidRDefault="007E061C" w:rsidP="008E1D7E">
      <w:pPr>
        <w:spacing w:line="240" w:lineRule="auto"/>
        <w:jc w:val="both"/>
        <w:rPr>
          <w:rFonts w:ascii="Times New Roman" w:hAnsi="Times New Roman" w:cs="Times New Roman"/>
        </w:rPr>
      </w:pPr>
      <w:r w:rsidRPr="007E061C">
        <w:rPr>
          <w:rFonts w:ascii="Times New Roman" w:hAnsi="Times New Roman" w:cs="Times New Roman"/>
        </w:rPr>
        <w:t xml:space="preserve">Määruse eelnõu punktis </w:t>
      </w:r>
      <w:r>
        <w:rPr>
          <w:rFonts w:ascii="Times New Roman" w:hAnsi="Times New Roman" w:cs="Times New Roman"/>
        </w:rPr>
        <w:t>3</w:t>
      </w:r>
      <w:r w:rsidR="00F6264A">
        <w:rPr>
          <w:rFonts w:ascii="Times New Roman" w:hAnsi="Times New Roman" w:cs="Times New Roman"/>
        </w:rPr>
        <w:t xml:space="preserve"> muudetakse </w:t>
      </w:r>
      <w:r w:rsidR="00B64B1E">
        <w:rPr>
          <w:rFonts w:ascii="Times New Roman" w:hAnsi="Times New Roman" w:cs="Times New Roman"/>
        </w:rPr>
        <w:t xml:space="preserve">tarbija poolt taotletava </w:t>
      </w:r>
      <w:r w:rsidR="00445636">
        <w:rPr>
          <w:rFonts w:ascii="Times New Roman" w:hAnsi="Times New Roman" w:cs="Times New Roman"/>
        </w:rPr>
        <w:t>veearvesti täpsuse kontrollimise</w:t>
      </w:r>
      <w:r w:rsidR="00317308">
        <w:rPr>
          <w:rFonts w:ascii="Times New Roman" w:hAnsi="Times New Roman" w:cs="Times New Roman"/>
        </w:rPr>
        <w:t xml:space="preserve"> tulemusel teostatava </w:t>
      </w:r>
      <w:r w:rsidR="00A91F4F">
        <w:rPr>
          <w:rFonts w:ascii="Times New Roman" w:hAnsi="Times New Roman" w:cs="Times New Roman"/>
        </w:rPr>
        <w:t xml:space="preserve">tarbitud veeteenuste </w:t>
      </w:r>
      <w:r w:rsidR="00226FA9">
        <w:rPr>
          <w:rFonts w:ascii="Times New Roman" w:hAnsi="Times New Roman" w:cs="Times New Roman"/>
        </w:rPr>
        <w:t xml:space="preserve">mahu </w:t>
      </w:r>
      <w:r w:rsidR="00A91F4F">
        <w:rPr>
          <w:rFonts w:ascii="Times New Roman" w:hAnsi="Times New Roman" w:cs="Times New Roman"/>
        </w:rPr>
        <w:t xml:space="preserve">ümberarvestuse </w:t>
      </w:r>
      <w:r w:rsidR="0060776D">
        <w:rPr>
          <w:rFonts w:ascii="Times New Roman" w:hAnsi="Times New Roman" w:cs="Times New Roman"/>
        </w:rPr>
        <w:t>reeglit.</w:t>
      </w:r>
    </w:p>
    <w:p w14:paraId="7E62CBE0" w14:textId="3446655B" w:rsidR="008E1D7E" w:rsidRDefault="008E1D7E" w:rsidP="008E1D7E">
      <w:pPr>
        <w:spacing w:line="240" w:lineRule="auto"/>
        <w:jc w:val="both"/>
        <w:rPr>
          <w:rFonts w:ascii="Times New Roman" w:hAnsi="Times New Roman" w:cs="Times New Roman"/>
        </w:rPr>
      </w:pPr>
      <w:r>
        <w:rPr>
          <w:rFonts w:ascii="Times New Roman" w:hAnsi="Times New Roman" w:cs="Times New Roman"/>
        </w:rPr>
        <w:t xml:space="preserve">Määruse eelnõu punktis </w:t>
      </w:r>
      <w:r w:rsidR="007E061C">
        <w:rPr>
          <w:rFonts w:ascii="Times New Roman" w:hAnsi="Times New Roman" w:cs="Times New Roman"/>
        </w:rPr>
        <w:t>4</w:t>
      </w:r>
      <w:r>
        <w:rPr>
          <w:rFonts w:ascii="Times New Roman" w:hAnsi="Times New Roman" w:cs="Times New Roman"/>
        </w:rPr>
        <w:t xml:space="preserve"> on toodud parema arusaadavuse huvides paragrahvi 5 tekst täies ulatuses. Paragrahvi 5 teksti on toodud selguse huvides reo- ja sadevee saastenäitajate piirväärtused, et tagada Jõelähtme vallas reovee ärajuhtimise ja puhastamise võrreldavus teiste Tallinna lähiümbruse valdadega ehk siis reovee piirnäitajad on seotud reostusgrupile 3 vastavate piirnäitajatega. </w:t>
      </w:r>
      <w:r w:rsidR="00DC63AB">
        <w:rPr>
          <w:rFonts w:ascii="Times New Roman" w:hAnsi="Times New Roman" w:cs="Times New Roman"/>
        </w:rPr>
        <w:t xml:space="preserve">Täpsustatud on </w:t>
      </w:r>
      <w:r>
        <w:rPr>
          <w:rFonts w:ascii="Times New Roman" w:hAnsi="Times New Roman" w:cs="Times New Roman"/>
        </w:rPr>
        <w:t xml:space="preserve">reovee temperatuuri ning parema arusaadavuse huvides on selgesõnaliselt fikseeritud, et reovee temperatuur ei tohi ületada ettenähtud piirväärtust liitumispunktis. </w:t>
      </w:r>
    </w:p>
    <w:p w14:paraId="2F344317" w14:textId="77777777" w:rsidR="008E1D7E" w:rsidRDefault="008E1D7E" w:rsidP="008E1D7E">
      <w:pPr>
        <w:spacing w:line="240" w:lineRule="auto"/>
        <w:jc w:val="both"/>
        <w:rPr>
          <w:rFonts w:ascii="Times New Roman" w:hAnsi="Times New Roman" w:cs="Times New Roman"/>
        </w:rPr>
      </w:pPr>
      <w:r>
        <w:rPr>
          <w:rFonts w:ascii="Times New Roman" w:hAnsi="Times New Roman" w:cs="Times New Roman"/>
        </w:rPr>
        <w:t>Sadevee saasteainete piirväärtused on fikseeritud analoogselt Tallinna linnas kehtivatele piirnäitajatele.</w:t>
      </w:r>
    </w:p>
    <w:p w14:paraId="02FEA6CC" w14:textId="77777777" w:rsidR="008E1D7E" w:rsidRDefault="008E1D7E" w:rsidP="008E1D7E">
      <w:pPr>
        <w:spacing w:line="240" w:lineRule="auto"/>
        <w:jc w:val="both"/>
        <w:rPr>
          <w:rFonts w:ascii="Times New Roman" w:hAnsi="Times New Roman" w:cs="Times New Roman"/>
        </w:rPr>
      </w:pPr>
      <w:r>
        <w:rPr>
          <w:rFonts w:ascii="Times New Roman" w:hAnsi="Times New Roman" w:cs="Times New Roman"/>
        </w:rPr>
        <w:t xml:space="preserve">Eraldi on fikseeritud, et kui reovesi juhitakse liitumispunktist ära torustikku, mis kuulub Tallinna Paljassaare reoveepuhastit opereerivale isikule, siis kohaldatakse Tallinna Linnavolikogu fikseeritud reeglistikku, sh nii piirväärtuste kui ka piirväärtusi ületava reostuse eest tasumisele kuuluva tasu arvutamises. Nimelt on Jõelähtme vallas olukord, kus Tallinna Jäätmete Taaskasutuskeskus AS-i reovee ärajuhtimise liitumispunkt on seotud Tallinna Vesi AS-ile kuuluva torustikuga. Seega on võimalik määruse jõustumise järel rakendada Tallinna Jäätmete Taaskasutuskeskus AS-i reovee saastenäitajate puhul Tallinna Linnavolikogu poolt Tallinna Vesi AS-ile kehtestatud piirväärtusi. </w:t>
      </w:r>
    </w:p>
    <w:p w14:paraId="449AE437" w14:textId="66404F9A" w:rsidR="00AC4B38" w:rsidRDefault="008E1D7E" w:rsidP="008E1D7E">
      <w:pPr>
        <w:spacing w:line="240" w:lineRule="auto"/>
        <w:jc w:val="both"/>
      </w:pPr>
      <w:r>
        <w:rPr>
          <w:rFonts w:ascii="Times New Roman" w:eastAsia="Times New Roman" w:hAnsi="Times New Roman" w:cs="Times New Roman"/>
          <w:color w:val="202020"/>
          <w:kern w:val="0"/>
          <w:lang w:eastAsia="et-EE"/>
          <w14:ligatures w14:val="none"/>
        </w:rPr>
        <w:lastRenderedPageBreak/>
        <w:t xml:space="preserve">Selguse huvides on täpsustatud saastenäitajaid ületavate piirväärtuste korral makstava tasu (nn </w:t>
      </w:r>
      <w:proofErr w:type="spellStart"/>
      <w:r>
        <w:rPr>
          <w:rFonts w:ascii="Times New Roman" w:eastAsia="Times New Roman" w:hAnsi="Times New Roman" w:cs="Times New Roman"/>
          <w:color w:val="202020"/>
          <w:kern w:val="0"/>
          <w:lang w:eastAsia="et-EE"/>
          <w14:ligatures w14:val="none"/>
        </w:rPr>
        <w:t>ülereostustasu</w:t>
      </w:r>
      <w:proofErr w:type="spellEnd"/>
      <w:r>
        <w:rPr>
          <w:rFonts w:ascii="Times New Roman" w:eastAsia="Times New Roman" w:hAnsi="Times New Roman" w:cs="Times New Roman"/>
          <w:color w:val="202020"/>
          <w:kern w:val="0"/>
          <w:lang w:eastAsia="et-EE"/>
          <w14:ligatures w14:val="none"/>
        </w:rPr>
        <w:t xml:space="preserve"> või leppetrahv) arvutamise aluseid. On oluline, et saastenäitajate piirväärtusi ületava reovee ärajuhtimine on eelduslikult olukord, mis on ühekordne, sest eeldatakse, et isik, kes tekitab </w:t>
      </w:r>
      <w:proofErr w:type="spellStart"/>
      <w:r>
        <w:rPr>
          <w:rFonts w:ascii="Times New Roman" w:eastAsia="Times New Roman" w:hAnsi="Times New Roman" w:cs="Times New Roman"/>
          <w:color w:val="202020"/>
          <w:kern w:val="0"/>
          <w:lang w:eastAsia="et-EE"/>
          <w14:ligatures w14:val="none"/>
        </w:rPr>
        <w:t>ülereostusega</w:t>
      </w:r>
      <w:proofErr w:type="spellEnd"/>
      <w:r>
        <w:rPr>
          <w:rFonts w:ascii="Times New Roman" w:eastAsia="Times New Roman" w:hAnsi="Times New Roman" w:cs="Times New Roman"/>
          <w:color w:val="202020"/>
          <w:kern w:val="0"/>
          <w:lang w:eastAsia="et-EE"/>
          <w14:ligatures w14:val="none"/>
        </w:rPr>
        <w:t xml:space="preserve"> reovett, rakendab enda reovee eelpuhastis puhastamist. Tagamaks eelpuhastite tekkimist on määruses fikseeritud, et korduva ja vee-ettevõtjaga kokku leppimata nn </w:t>
      </w:r>
      <w:proofErr w:type="spellStart"/>
      <w:r>
        <w:rPr>
          <w:rFonts w:ascii="Times New Roman" w:eastAsia="Times New Roman" w:hAnsi="Times New Roman" w:cs="Times New Roman"/>
          <w:color w:val="202020"/>
          <w:kern w:val="0"/>
          <w:lang w:eastAsia="et-EE"/>
          <w14:ligatures w14:val="none"/>
        </w:rPr>
        <w:t>ülereostusega</w:t>
      </w:r>
      <w:proofErr w:type="spellEnd"/>
      <w:r>
        <w:rPr>
          <w:rFonts w:ascii="Times New Roman" w:eastAsia="Times New Roman" w:hAnsi="Times New Roman" w:cs="Times New Roman"/>
          <w:color w:val="202020"/>
          <w:kern w:val="0"/>
          <w:lang w:eastAsia="et-EE"/>
          <w14:ligatures w14:val="none"/>
        </w:rPr>
        <w:t xml:space="preserve"> reovee ärajuhtimise korral on võimalik rakendada lisasanktsioone. Tegemist on olulise küsimusega, kuna saastenäitajate piirväärtuste ületamise korral kohaldab Tallinna Vesi AS vee-ettevõtjale Loo Vesi OÜ  </w:t>
      </w:r>
      <w:proofErr w:type="spellStart"/>
      <w:r>
        <w:rPr>
          <w:rFonts w:ascii="Times New Roman" w:eastAsia="Times New Roman" w:hAnsi="Times New Roman" w:cs="Times New Roman"/>
          <w:color w:val="202020"/>
          <w:kern w:val="0"/>
          <w:lang w:eastAsia="et-EE"/>
          <w14:ligatures w14:val="none"/>
        </w:rPr>
        <w:t>ülereostustasu</w:t>
      </w:r>
      <w:proofErr w:type="spellEnd"/>
      <w:r>
        <w:rPr>
          <w:rFonts w:ascii="Times New Roman" w:eastAsia="Times New Roman" w:hAnsi="Times New Roman" w:cs="Times New Roman"/>
          <w:color w:val="202020"/>
          <w:kern w:val="0"/>
          <w:lang w:eastAsia="et-EE"/>
          <w14:ligatures w14:val="none"/>
        </w:rPr>
        <w:t xml:space="preserve"> maksmist ning seetõttu on hädavajalik, et Loo </w:t>
      </w:r>
      <w:r w:rsidR="009D23EB">
        <w:rPr>
          <w:rFonts w:ascii="Times New Roman" w:eastAsia="Times New Roman" w:hAnsi="Times New Roman" w:cs="Times New Roman"/>
          <w:color w:val="202020"/>
          <w:kern w:val="0"/>
          <w:lang w:eastAsia="et-EE"/>
          <w14:ligatures w14:val="none"/>
        </w:rPr>
        <w:t>V</w:t>
      </w:r>
      <w:bookmarkStart w:id="0" w:name="_GoBack"/>
      <w:bookmarkEnd w:id="0"/>
      <w:r>
        <w:rPr>
          <w:rFonts w:ascii="Times New Roman" w:eastAsia="Times New Roman" w:hAnsi="Times New Roman" w:cs="Times New Roman"/>
          <w:color w:val="202020"/>
          <w:kern w:val="0"/>
          <w:lang w:eastAsia="et-EE"/>
          <w14:ligatures w14:val="none"/>
        </w:rPr>
        <w:t xml:space="preserve">esi OÜ piirkonnas </w:t>
      </w:r>
      <w:proofErr w:type="spellStart"/>
      <w:r>
        <w:rPr>
          <w:rFonts w:ascii="Times New Roman" w:eastAsia="Times New Roman" w:hAnsi="Times New Roman" w:cs="Times New Roman"/>
          <w:color w:val="202020"/>
          <w:kern w:val="0"/>
          <w:lang w:eastAsia="et-EE"/>
          <w14:ligatures w14:val="none"/>
        </w:rPr>
        <w:t>ülereostust</w:t>
      </w:r>
      <w:proofErr w:type="spellEnd"/>
      <w:r>
        <w:rPr>
          <w:rFonts w:ascii="Times New Roman" w:eastAsia="Times New Roman" w:hAnsi="Times New Roman" w:cs="Times New Roman"/>
          <w:color w:val="202020"/>
          <w:kern w:val="0"/>
          <w:lang w:eastAsia="et-EE"/>
          <w14:ligatures w14:val="none"/>
        </w:rPr>
        <w:t xml:space="preserve"> ei tekiks. Seega on nn </w:t>
      </w:r>
      <w:proofErr w:type="spellStart"/>
      <w:r>
        <w:rPr>
          <w:rFonts w:ascii="Times New Roman" w:eastAsia="Times New Roman" w:hAnsi="Times New Roman" w:cs="Times New Roman"/>
          <w:color w:val="202020"/>
          <w:kern w:val="0"/>
          <w:lang w:eastAsia="et-EE"/>
          <w14:ligatures w14:val="none"/>
        </w:rPr>
        <w:t>ülereostustasu</w:t>
      </w:r>
      <w:proofErr w:type="spellEnd"/>
      <w:r>
        <w:rPr>
          <w:rFonts w:ascii="Times New Roman" w:eastAsia="Times New Roman" w:hAnsi="Times New Roman" w:cs="Times New Roman"/>
          <w:color w:val="202020"/>
          <w:kern w:val="0"/>
          <w:lang w:eastAsia="et-EE"/>
          <w14:ligatures w14:val="none"/>
        </w:rPr>
        <w:t xml:space="preserve"> maksmise eesmärk reostust tekitava isiku suunamine eelpuhasti rakendamisele. Arvestades asjaolu, et </w:t>
      </w:r>
      <w:proofErr w:type="spellStart"/>
      <w:r>
        <w:rPr>
          <w:rFonts w:ascii="Times New Roman" w:eastAsia="Times New Roman" w:hAnsi="Times New Roman" w:cs="Times New Roman"/>
          <w:color w:val="202020"/>
          <w:kern w:val="0"/>
          <w:lang w:eastAsia="et-EE"/>
          <w14:ligatures w14:val="none"/>
        </w:rPr>
        <w:t>ülereostustasu</w:t>
      </w:r>
      <w:proofErr w:type="spellEnd"/>
      <w:r>
        <w:rPr>
          <w:rFonts w:ascii="Times New Roman" w:eastAsia="Times New Roman" w:hAnsi="Times New Roman" w:cs="Times New Roman"/>
          <w:color w:val="202020"/>
          <w:kern w:val="0"/>
          <w:lang w:eastAsia="et-EE"/>
          <w14:ligatures w14:val="none"/>
        </w:rPr>
        <w:t xml:space="preserve"> tuleb maksta </w:t>
      </w:r>
      <w:proofErr w:type="spellStart"/>
      <w:r>
        <w:rPr>
          <w:rFonts w:ascii="Times New Roman" w:eastAsia="Times New Roman" w:hAnsi="Times New Roman" w:cs="Times New Roman"/>
          <w:color w:val="202020"/>
          <w:kern w:val="0"/>
          <w:lang w:eastAsia="et-EE"/>
          <w14:ligatures w14:val="none"/>
        </w:rPr>
        <w:t>reostugruppide</w:t>
      </w:r>
      <w:proofErr w:type="spellEnd"/>
      <w:r>
        <w:rPr>
          <w:rFonts w:ascii="Times New Roman" w:eastAsia="Times New Roman" w:hAnsi="Times New Roman" w:cs="Times New Roman"/>
          <w:color w:val="202020"/>
          <w:kern w:val="0"/>
          <w:lang w:eastAsia="et-EE"/>
          <w14:ligatures w14:val="none"/>
        </w:rPr>
        <w:t xml:space="preserve"> järgi, on otstarbekas fikseerida, et eri reostusgruppide puhul rakendub erinev hinnalisandi koefitsient. Määruses toodud koefitsiendid on korrelatsioonis Tallinna Vesi ASi poolt rakendatava </w:t>
      </w:r>
      <w:proofErr w:type="spellStart"/>
      <w:r>
        <w:rPr>
          <w:rFonts w:ascii="Times New Roman" w:eastAsia="Times New Roman" w:hAnsi="Times New Roman" w:cs="Times New Roman"/>
          <w:color w:val="202020"/>
          <w:kern w:val="0"/>
          <w:lang w:eastAsia="et-EE"/>
          <w14:ligatures w14:val="none"/>
        </w:rPr>
        <w:t>ülereostustasuga</w:t>
      </w:r>
      <w:proofErr w:type="spellEnd"/>
      <w:r>
        <w:rPr>
          <w:rFonts w:ascii="Times New Roman" w:eastAsia="Times New Roman" w:hAnsi="Times New Roman" w:cs="Times New Roman"/>
          <w:color w:val="202020"/>
          <w:kern w:val="0"/>
          <w:lang w:eastAsia="et-EE"/>
          <w14:ligatures w14:val="none"/>
        </w:rPr>
        <w:t xml:space="preserve"> vastava reostusgrupi puhul. Eraldi on toodud, et juhul, kui liitumispunkt on otse soetud Tallinna Paljassaare reoveepuhastit opereeriva isikule kuuluva torustikuga, kohaldatakse </w:t>
      </w:r>
      <w:proofErr w:type="spellStart"/>
      <w:r>
        <w:rPr>
          <w:rFonts w:ascii="Times New Roman" w:eastAsia="Times New Roman" w:hAnsi="Times New Roman" w:cs="Times New Roman"/>
          <w:color w:val="202020"/>
          <w:kern w:val="0"/>
          <w:lang w:eastAsia="et-EE"/>
          <w14:ligatures w14:val="none"/>
        </w:rPr>
        <w:t>ülereostustasu</w:t>
      </w:r>
      <w:proofErr w:type="spellEnd"/>
      <w:r>
        <w:rPr>
          <w:rFonts w:ascii="Times New Roman" w:eastAsia="Times New Roman" w:hAnsi="Times New Roman" w:cs="Times New Roman"/>
          <w:color w:val="202020"/>
          <w:kern w:val="0"/>
          <w:lang w:eastAsia="et-EE"/>
          <w14:ligatures w14:val="none"/>
        </w:rPr>
        <w:t xml:space="preserve"> arvutamisele Tallinna Linnavolikogu vastavat arvestust</w:t>
      </w:r>
    </w:p>
    <w:sectPr w:rsidR="00AC4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7E"/>
    <w:rsid w:val="00226FA9"/>
    <w:rsid w:val="002B6593"/>
    <w:rsid w:val="00317308"/>
    <w:rsid w:val="00445636"/>
    <w:rsid w:val="004E35D8"/>
    <w:rsid w:val="0060776D"/>
    <w:rsid w:val="007E061C"/>
    <w:rsid w:val="0087088F"/>
    <w:rsid w:val="008E1D7E"/>
    <w:rsid w:val="00990997"/>
    <w:rsid w:val="009D23EB"/>
    <w:rsid w:val="00A91F4F"/>
    <w:rsid w:val="00AC4B38"/>
    <w:rsid w:val="00B15BEA"/>
    <w:rsid w:val="00B64B1E"/>
    <w:rsid w:val="00DC63AB"/>
    <w:rsid w:val="00F626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6927"/>
  <w15:chartTrackingRefBased/>
  <w15:docId w15:val="{257B09D0-E8E4-4C2A-99E2-6B0F2EAB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E1D7E"/>
  </w:style>
  <w:style w:type="paragraph" w:styleId="Pealkiri1">
    <w:name w:val="heading 1"/>
    <w:basedOn w:val="Normaallaad"/>
    <w:next w:val="Normaallaad"/>
    <w:link w:val="Pealkiri1Mrk"/>
    <w:uiPriority w:val="9"/>
    <w:qFormat/>
    <w:rsid w:val="008E1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E1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E1D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E1D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E1D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E1D7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1D7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1D7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1D7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1D7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E1D7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E1D7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E1D7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E1D7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E1D7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1D7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1D7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1D7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1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1D7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1D7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1D7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1D7E"/>
    <w:pPr>
      <w:spacing w:before="160"/>
      <w:jc w:val="center"/>
    </w:pPr>
    <w:rPr>
      <w:i/>
      <w:iCs/>
      <w:color w:val="404040" w:themeColor="text1" w:themeTint="BF"/>
    </w:rPr>
  </w:style>
  <w:style w:type="character" w:customStyle="1" w:styleId="TsitaatMrk">
    <w:name w:val="Tsitaat Märk"/>
    <w:basedOn w:val="Liguvaikefont"/>
    <w:link w:val="Tsitaat"/>
    <w:uiPriority w:val="29"/>
    <w:rsid w:val="008E1D7E"/>
    <w:rPr>
      <w:i/>
      <w:iCs/>
      <w:color w:val="404040" w:themeColor="text1" w:themeTint="BF"/>
    </w:rPr>
  </w:style>
  <w:style w:type="paragraph" w:styleId="Loendilik">
    <w:name w:val="List Paragraph"/>
    <w:basedOn w:val="Normaallaad"/>
    <w:uiPriority w:val="34"/>
    <w:qFormat/>
    <w:rsid w:val="008E1D7E"/>
    <w:pPr>
      <w:ind w:left="720"/>
      <w:contextualSpacing/>
    </w:pPr>
  </w:style>
  <w:style w:type="character" w:styleId="Selgeltmrgatavrhutus">
    <w:name w:val="Intense Emphasis"/>
    <w:basedOn w:val="Liguvaikefont"/>
    <w:uiPriority w:val="21"/>
    <w:qFormat/>
    <w:rsid w:val="008E1D7E"/>
    <w:rPr>
      <w:i/>
      <w:iCs/>
      <w:color w:val="0F4761" w:themeColor="accent1" w:themeShade="BF"/>
    </w:rPr>
  </w:style>
  <w:style w:type="paragraph" w:styleId="Selgeltmrgatavtsitaat">
    <w:name w:val="Intense Quote"/>
    <w:basedOn w:val="Normaallaad"/>
    <w:next w:val="Normaallaad"/>
    <w:link w:val="SelgeltmrgatavtsitaatMrk"/>
    <w:uiPriority w:val="30"/>
    <w:qFormat/>
    <w:rsid w:val="008E1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E1D7E"/>
    <w:rPr>
      <w:i/>
      <w:iCs/>
      <w:color w:val="0F4761" w:themeColor="accent1" w:themeShade="BF"/>
    </w:rPr>
  </w:style>
  <w:style w:type="character" w:styleId="Selgeltmrgatavviide">
    <w:name w:val="Intense Reference"/>
    <w:basedOn w:val="Liguvaikefont"/>
    <w:uiPriority w:val="32"/>
    <w:qFormat/>
    <w:rsid w:val="008E1D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4240</Characters>
  <Application>Microsoft Office Word</Application>
  <DocSecurity>4</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 Sibrits</dc:creator>
  <cp:keywords/>
  <dc:description/>
  <cp:lastModifiedBy>Maire Kivistu</cp:lastModifiedBy>
  <cp:revision>2</cp:revision>
  <dcterms:created xsi:type="dcterms:W3CDTF">2026-02-06T13:42:00Z</dcterms:created>
  <dcterms:modified xsi:type="dcterms:W3CDTF">2026-02-06T13:42:00Z</dcterms:modified>
</cp:coreProperties>
</file>